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C9" w:rsidRDefault="00D65424" w:rsidP="0031729C">
      <w:pPr>
        <w:jc w:val="center"/>
      </w:pPr>
      <w:r w:rsidRPr="0031729C">
        <w:rPr>
          <w:sz w:val="28"/>
          <w:szCs w:val="28"/>
        </w:rPr>
        <w:t>Słabe strony edukacji w województwie kujawsko – pomorskim</w:t>
      </w:r>
      <w:r>
        <w:t xml:space="preserve"> </w:t>
      </w:r>
      <w:r w:rsidR="0031729C">
        <w:br/>
      </w:r>
      <w:r>
        <w:t>(na podstawie informacji zaprezentowanych przez Wicekuratora Ośw</w:t>
      </w:r>
      <w:r w:rsidR="0031729C">
        <w:t>ia</w:t>
      </w:r>
      <w:r>
        <w:t xml:space="preserve">ty – </w:t>
      </w:r>
      <w:r w:rsidR="0031729C">
        <w:br/>
      </w:r>
      <w:r>
        <w:t xml:space="preserve">pana   </w:t>
      </w:r>
      <w:r w:rsidR="0031729C">
        <w:t xml:space="preserve">Andrzeja Siemianowskiego, </w:t>
      </w:r>
      <w:r>
        <w:t xml:space="preserve">podczas spotkania z przedstawicielami </w:t>
      </w:r>
      <w:r w:rsidR="0031729C">
        <w:br/>
      </w:r>
      <w:r>
        <w:t>ośrodków wsparcia i doskonalenia nauczycieli, w Bydgoszczy – 12. 11. 2013.)</w:t>
      </w:r>
    </w:p>
    <w:p w:rsidR="0031729C" w:rsidRDefault="0031729C" w:rsidP="0031729C">
      <w:pPr>
        <w:jc w:val="center"/>
      </w:pPr>
    </w:p>
    <w:p w:rsidR="0031729C" w:rsidRPr="004E698A" w:rsidRDefault="0031729C" w:rsidP="0031729C">
      <w:pPr>
        <w:rPr>
          <w:b/>
        </w:rPr>
      </w:pPr>
      <w:r w:rsidRPr="004E698A">
        <w:rPr>
          <w:b/>
        </w:rPr>
        <w:t>PRZEDSZKOLA:</w:t>
      </w:r>
    </w:p>
    <w:p w:rsidR="0031729C" w:rsidRDefault="0031729C" w:rsidP="0031729C">
      <w:r>
        <w:t xml:space="preserve">- metody i formy kontaktów z rodzicami </w:t>
      </w:r>
      <w:r>
        <w:br/>
        <w:t>- sposób informowania rodziców w zakresie diagnozy pedagogicznej dziecka</w:t>
      </w:r>
      <w:r>
        <w:br/>
        <w:t>- indywidualizacja wspomagania rozwoju dziecka (nie obejmuje wszystkich)</w:t>
      </w:r>
      <w:r>
        <w:br/>
        <w:t>- doskonalenie nauczycieli (nieadekwatne do diagnozy potrzeb)</w:t>
      </w:r>
    </w:p>
    <w:p w:rsidR="0031729C" w:rsidRPr="004E698A" w:rsidRDefault="0031729C" w:rsidP="0031729C">
      <w:pPr>
        <w:rPr>
          <w:b/>
        </w:rPr>
      </w:pPr>
      <w:r w:rsidRPr="004E698A">
        <w:rPr>
          <w:b/>
        </w:rPr>
        <w:t>SZKOŁY PODSTAWOWE</w:t>
      </w:r>
    </w:p>
    <w:p w:rsidR="0031729C" w:rsidRDefault="0031729C" w:rsidP="0031729C">
      <w:r>
        <w:t>- planowanie pracy nie uwzględnia opinii uczniów</w:t>
      </w:r>
      <w:r>
        <w:br/>
        <w:t>- niewystarczające wykorzystanie zasobów otaczającego środowiska na rzecz wzbogacenia oferty</w:t>
      </w:r>
      <w:r>
        <w:br/>
        <w:t>- członkowie rad pedagogicznych nie współpracują ze sobą w rozwiązywaniu problemów</w:t>
      </w:r>
      <w:r>
        <w:br/>
        <w:t>- niska skuteczność wprowadzanych zmian</w:t>
      </w:r>
    </w:p>
    <w:p w:rsidR="0031729C" w:rsidRPr="004E698A" w:rsidRDefault="0031729C" w:rsidP="0031729C">
      <w:pPr>
        <w:rPr>
          <w:b/>
        </w:rPr>
      </w:pPr>
      <w:r w:rsidRPr="004E698A">
        <w:rPr>
          <w:b/>
        </w:rPr>
        <w:t>GIMNAZJA</w:t>
      </w:r>
    </w:p>
    <w:p w:rsidR="0031729C" w:rsidRDefault="0031729C" w:rsidP="0031729C">
      <w:r>
        <w:t>- niewystarczający udział wszystkich podmiotów (szczególnie rodziców i uczniów) w planowaniu pracy</w:t>
      </w:r>
      <w:r>
        <w:br/>
        <w:t>- niewystarczające wykorzystanie diagnoz i analiz do planowania pracy</w:t>
      </w:r>
      <w:r>
        <w:br/>
        <w:t xml:space="preserve">- niewystarczające wykorzystanie informacji o losach swoich absolwentów do promowania wartości </w:t>
      </w:r>
      <w:r>
        <w:br/>
        <w:t xml:space="preserve">  uczenia się</w:t>
      </w:r>
      <w:r>
        <w:br/>
        <w:t xml:space="preserve">- </w:t>
      </w:r>
      <w:r w:rsidR="008054F7">
        <w:t xml:space="preserve">podejmowane działania dydaktyczne, wychowawcze i opiekuńcze nie korespondują z wnioskami </w:t>
      </w:r>
      <w:r w:rsidR="008054F7">
        <w:br/>
      </w:r>
      <w:r w:rsidR="003B5802">
        <w:t xml:space="preserve"> </w:t>
      </w:r>
      <w:r w:rsidR="008054F7">
        <w:t xml:space="preserve"> nadzoru pedagogicznego</w:t>
      </w:r>
      <w:r w:rsidR="008054F7">
        <w:br/>
        <w:t xml:space="preserve">- podejmowane działania w zakresie pomocy psychologiczno – pedagogicznej i doradztwa </w:t>
      </w:r>
      <w:r w:rsidR="008054F7">
        <w:br/>
        <w:t xml:space="preserve">  zawodowego są nieadekwatne do potrzeb i oczekiwań młodzieży</w:t>
      </w:r>
      <w:r w:rsidR="008054F7">
        <w:br/>
        <w:t>- brak systematyczności w monitorowaniu realizacji podstawy programowej kształcenia ogólnego</w:t>
      </w:r>
    </w:p>
    <w:p w:rsidR="008054F7" w:rsidRPr="004E698A" w:rsidRDefault="008054F7" w:rsidP="0031729C">
      <w:pPr>
        <w:rPr>
          <w:b/>
        </w:rPr>
      </w:pPr>
      <w:r w:rsidRPr="004E698A">
        <w:rPr>
          <w:b/>
        </w:rPr>
        <w:t>LICEA OGÓLNOKSZTAŁCĄCE</w:t>
      </w:r>
    </w:p>
    <w:p w:rsidR="008054F7" w:rsidRDefault="008054F7" w:rsidP="0031729C">
      <w:r>
        <w:t>- niewystarczające działania kontrolne dyrektorów dotyczące efektywności zajęć lekcyjnych w celu</w:t>
      </w:r>
      <w:r w:rsidR="003B5802">
        <w:br/>
        <w:t xml:space="preserve">  </w:t>
      </w:r>
      <w:r>
        <w:t>ograniczenia zjawiska korepetycji</w:t>
      </w:r>
      <w:r>
        <w:br/>
        <w:t>- niska efektywność nauczania języków obcych</w:t>
      </w:r>
      <w:r>
        <w:br/>
        <w:t>- nasilająca się absencja (szczególnie w okresie wiosennym)</w:t>
      </w:r>
      <w:r>
        <w:br/>
        <w:t>- obniżenie średniego wyniku matur</w:t>
      </w:r>
    </w:p>
    <w:p w:rsidR="008054F7" w:rsidRPr="004E698A" w:rsidRDefault="008054F7" w:rsidP="0031729C">
      <w:pPr>
        <w:rPr>
          <w:b/>
        </w:rPr>
      </w:pPr>
      <w:r w:rsidRPr="004E698A">
        <w:rPr>
          <w:b/>
        </w:rPr>
        <w:t>TECHNIKA</w:t>
      </w:r>
    </w:p>
    <w:p w:rsidR="008054F7" w:rsidRDefault="008054F7" w:rsidP="0031729C">
      <w:r>
        <w:t xml:space="preserve">- wdrażane wnioski z analiz wyników matur i egzaminów potwierdzających kwalifikacje zawodowe, </w:t>
      </w:r>
      <w:r w:rsidR="003B5802">
        <w:br/>
        <w:t xml:space="preserve">  </w:t>
      </w:r>
      <w:r>
        <w:t>nie przekładają się na wzrost efektów kształcenia</w:t>
      </w:r>
      <w:r>
        <w:br/>
        <w:t xml:space="preserve">- istniejące koncepcje pracy szkół są w niewielkim stopniu analizowane i modyfikowane, </w:t>
      </w:r>
      <w:r w:rsidR="003B5802">
        <w:br/>
        <w:t xml:space="preserve">  </w:t>
      </w:r>
      <w:r>
        <w:t>nie uwzględniają potrzeb rynku pracy</w:t>
      </w:r>
      <w:r>
        <w:br/>
        <w:t>- niewystarczająca analiza potrzeb pracodawców</w:t>
      </w:r>
    </w:p>
    <w:p w:rsidR="008054F7" w:rsidRPr="004E698A" w:rsidRDefault="003B5802" w:rsidP="0031729C">
      <w:pPr>
        <w:rPr>
          <w:b/>
        </w:rPr>
      </w:pPr>
      <w:r w:rsidRPr="004E698A">
        <w:rPr>
          <w:b/>
        </w:rPr>
        <w:lastRenderedPageBreak/>
        <w:t>S</w:t>
      </w:r>
      <w:r w:rsidR="008054F7" w:rsidRPr="004E698A">
        <w:rPr>
          <w:b/>
        </w:rPr>
        <w:t>ZKOŁY ZAWODOWE</w:t>
      </w:r>
    </w:p>
    <w:p w:rsidR="008054F7" w:rsidRDefault="008054F7" w:rsidP="0031729C">
      <w:r>
        <w:t>- niewystarczająca współpraca z pracodawcami (egzaminy zewnętrzne)</w:t>
      </w:r>
      <w:r>
        <w:br/>
        <w:t>- baza niektórych szkół oraz stosowane technologie</w:t>
      </w:r>
      <w:r w:rsidR="0029078E">
        <w:t xml:space="preserve"> są nieadekwatne do potrzeb pracodawców</w:t>
      </w:r>
    </w:p>
    <w:p w:rsidR="0029078E" w:rsidRPr="004E698A" w:rsidRDefault="0029078E" w:rsidP="0031729C">
      <w:pPr>
        <w:rPr>
          <w:b/>
        </w:rPr>
      </w:pPr>
      <w:r w:rsidRPr="004E698A">
        <w:rPr>
          <w:b/>
        </w:rPr>
        <w:t>SZKOŁY SPECJALNE</w:t>
      </w:r>
    </w:p>
    <w:p w:rsidR="0029078E" w:rsidRDefault="0029078E" w:rsidP="0031729C">
      <w:r>
        <w:t>- niewystarczająca współpraca ze środowiskiem lokalnym</w:t>
      </w:r>
    </w:p>
    <w:p w:rsidR="0029078E" w:rsidRDefault="0029078E" w:rsidP="0031729C">
      <w:r>
        <w:t>PORADNIE PSYCHOLOGICZNO – PEDAGOGICZNE</w:t>
      </w:r>
    </w:p>
    <w:p w:rsidR="0029078E" w:rsidRDefault="0029078E" w:rsidP="0031729C">
      <w:r>
        <w:t>- niewystarczająca informacja o własnej ofercie</w:t>
      </w:r>
      <w:r>
        <w:br/>
        <w:t>- wnioski z nadzoru pedagogicznego nie zawsze służą do wprowadzania zmian</w:t>
      </w:r>
    </w:p>
    <w:p w:rsidR="00C45A95" w:rsidRDefault="00C45A95" w:rsidP="0031729C"/>
    <w:p w:rsidR="0029078E" w:rsidRPr="004E698A" w:rsidRDefault="0029078E" w:rsidP="0031729C">
      <w:pPr>
        <w:rPr>
          <w:b/>
          <w:i/>
          <w:sz w:val="24"/>
          <w:szCs w:val="24"/>
          <w:u w:val="single"/>
        </w:rPr>
      </w:pPr>
      <w:r w:rsidRPr="004E698A">
        <w:rPr>
          <w:b/>
          <w:i/>
          <w:sz w:val="24"/>
          <w:szCs w:val="24"/>
          <w:u w:val="single"/>
        </w:rPr>
        <w:t>W całym aspekcie – błędne, niekonstruktywne, zbyt ogólne wnioski do pracy</w:t>
      </w:r>
    </w:p>
    <w:p w:rsidR="0029078E" w:rsidRDefault="0029078E" w:rsidP="0031729C"/>
    <w:p w:rsidR="0029078E" w:rsidRPr="004E698A" w:rsidRDefault="0029078E" w:rsidP="0031729C">
      <w:pPr>
        <w:rPr>
          <w:color w:val="0000FF"/>
        </w:rPr>
      </w:pPr>
      <w:r w:rsidRPr="004E698A">
        <w:rPr>
          <w:color w:val="0000FF"/>
        </w:rPr>
        <w:t>DOSKONALENIA WYMAGA:</w:t>
      </w:r>
    </w:p>
    <w:p w:rsidR="0029078E" w:rsidRDefault="0029078E" w:rsidP="0029078E">
      <w:pPr>
        <w:pStyle w:val="Akapitzlist"/>
        <w:numPr>
          <w:ilvl w:val="0"/>
          <w:numId w:val="1"/>
        </w:numPr>
      </w:pPr>
      <w:r>
        <w:t>KOMUNIKACJA I PRZEPŁYW INFORMACJI</w:t>
      </w:r>
    </w:p>
    <w:p w:rsidR="0029078E" w:rsidRDefault="003B5802" w:rsidP="0029078E">
      <w:pPr>
        <w:pStyle w:val="Akapitzlist"/>
        <w:numPr>
          <w:ilvl w:val="0"/>
          <w:numId w:val="1"/>
        </w:numPr>
      </w:pPr>
      <w:r>
        <w:t>AKTYWIZACJA UCZNIÓ</w:t>
      </w:r>
      <w:r w:rsidR="0029078E">
        <w:t>W</w:t>
      </w:r>
    </w:p>
    <w:p w:rsidR="0029078E" w:rsidRDefault="0029078E" w:rsidP="0029078E">
      <w:pPr>
        <w:pStyle w:val="Akapitzlist"/>
        <w:numPr>
          <w:ilvl w:val="0"/>
          <w:numId w:val="1"/>
        </w:numPr>
      </w:pPr>
      <w:r>
        <w:t>PLANOWANIE DYDAKTYCZNE</w:t>
      </w:r>
    </w:p>
    <w:p w:rsidR="0029078E" w:rsidRDefault="00C45A95" w:rsidP="0029078E">
      <w:pPr>
        <w:pStyle w:val="Akapitzlist"/>
        <w:numPr>
          <w:ilvl w:val="0"/>
          <w:numId w:val="1"/>
        </w:numPr>
      </w:pPr>
      <w:r>
        <w:t>WSPÓŁPRACA SZKÓŁ ZE ŚRODOWISKIEM LOKALNYM (SPOŁECZNYM OTOCZENIEM SZKOŁY)</w:t>
      </w:r>
    </w:p>
    <w:p w:rsidR="00C45A95" w:rsidRDefault="00C45A95" w:rsidP="0029078E">
      <w:pPr>
        <w:pStyle w:val="Akapitzlist"/>
        <w:numPr>
          <w:ilvl w:val="0"/>
          <w:numId w:val="1"/>
        </w:numPr>
      </w:pPr>
      <w:r>
        <w:t>WYKORZYSTANIE DIAGNOZ I ANALIZ</w:t>
      </w:r>
    </w:p>
    <w:p w:rsidR="00C45A95" w:rsidRDefault="00C45A95" w:rsidP="0029078E">
      <w:pPr>
        <w:pStyle w:val="Akapitzlist"/>
        <w:numPr>
          <w:ilvl w:val="0"/>
          <w:numId w:val="1"/>
        </w:numPr>
      </w:pPr>
      <w:r>
        <w:t>PROMOWANIE DOBRYCH PRAKTYK</w:t>
      </w:r>
    </w:p>
    <w:p w:rsidR="00C45A95" w:rsidRDefault="00C45A95" w:rsidP="0029078E">
      <w:pPr>
        <w:pStyle w:val="Akapitzlist"/>
        <w:numPr>
          <w:ilvl w:val="0"/>
          <w:numId w:val="1"/>
        </w:numPr>
      </w:pPr>
      <w:r>
        <w:t>MONITOROWANIE PRACY DYDAKTYCZNEJ SZKÓŁ I NAUCZYCIELI</w:t>
      </w:r>
    </w:p>
    <w:p w:rsidR="00C45A95" w:rsidRDefault="00C45A95" w:rsidP="0029078E">
      <w:pPr>
        <w:pStyle w:val="Akapitzlist"/>
        <w:numPr>
          <w:ilvl w:val="0"/>
          <w:numId w:val="1"/>
        </w:numPr>
      </w:pPr>
      <w:r>
        <w:t>EFEKTYWNOŚĆ PROCESÓW KSZTAŁCENIA</w:t>
      </w:r>
    </w:p>
    <w:p w:rsidR="00C45A95" w:rsidRDefault="00C45A95" w:rsidP="0029078E">
      <w:pPr>
        <w:pStyle w:val="Akapitzlist"/>
        <w:numPr>
          <w:ilvl w:val="0"/>
          <w:numId w:val="1"/>
        </w:numPr>
      </w:pPr>
      <w:r>
        <w:t>UPOWSZECHNIANIE OCENIANIA KSZTAŁTUJĄCEGO</w:t>
      </w:r>
    </w:p>
    <w:p w:rsidR="00C45A95" w:rsidRDefault="00C45A95" w:rsidP="00C45A95"/>
    <w:p w:rsidR="00C45A95" w:rsidRDefault="00C45A95" w:rsidP="00C45A95">
      <w:pPr>
        <w:rPr>
          <w:i/>
          <w:sz w:val="28"/>
          <w:szCs w:val="28"/>
          <w:u w:val="single"/>
        </w:rPr>
      </w:pPr>
      <w:r w:rsidRPr="00C45A95">
        <w:rPr>
          <w:i/>
          <w:sz w:val="28"/>
          <w:szCs w:val="28"/>
          <w:u w:val="single"/>
        </w:rPr>
        <w:t xml:space="preserve">Priorytet nakreślony przez Kujawsko – Pomorskiego Kuratora Oświaty </w:t>
      </w:r>
      <w:r w:rsidR="003B5802">
        <w:rPr>
          <w:i/>
          <w:sz w:val="28"/>
          <w:szCs w:val="28"/>
          <w:u w:val="single"/>
        </w:rPr>
        <w:br/>
      </w:r>
      <w:r w:rsidRPr="00C45A95">
        <w:rPr>
          <w:i/>
          <w:sz w:val="28"/>
          <w:szCs w:val="28"/>
          <w:u w:val="single"/>
        </w:rPr>
        <w:t>na bieżący rok szkolny, ujęty został w pytaniu: „</w:t>
      </w:r>
      <w:r w:rsidRPr="004E698A">
        <w:rPr>
          <w:b/>
          <w:i/>
          <w:color w:val="0000FF"/>
          <w:sz w:val="28"/>
          <w:szCs w:val="28"/>
          <w:u w:val="single"/>
        </w:rPr>
        <w:t>Co to znaczy dobra lekcja</w:t>
      </w:r>
      <w:r w:rsidRPr="00C45A95">
        <w:rPr>
          <w:i/>
          <w:sz w:val="28"/>
          <w:szCs w:val="28"/>
          <w:u w:val="single"/>
        </w:rPr>
        <w:t>”?</w:t>
      </w:r>
    </w:p>
    <w:p w:rsidR="003B5802" w:rsidRDefault="003B5802" w:rsidP="00C45A95">
      <w:pPr>
        <w:rPr>
          <w:i/>
          <w:sz w:val="28"/>
          <w:szCs w:val="28"/>
          <w:u w:val="single"/>
        </w:rPr>
      </w:pPr>
    </w:p>
    <w:p w:rsidR="0068023F" w:rsidRPr="0068023F" w:rsidRDefault="0068023F" w:rsidP="00C45A9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Opracowanie: </w:t>
      </w:r>
      <w:bookmarkStart w:id="0" w:name="_GoBack"/>
      <w:bookmarkEnd w:id="0"/>
      <w:r>
        <w:rPr>
          <w:i/>
          <w:sz w:val="18"/>
          <w:szCs w:val="18"/>
        </w:rPr>
        <w:t>Jarosław Słoma</w:t>
      </w:r>
    </w:p>
    <w:p w:rsidR="003B5802" w:rsidRPr="003B5802" w:rsidRDefault="003B5802" w:rsidP="00C45A95">
      <w:pPr>
        <w:rPr>
          <w:sz w:val="24"/>
          <w:szCs w:val="24"/>
        </w:rPr>
      </w:pPr>
    </w:p>
    <w:sectPr w:rsidR="003B5802" w:rsidRPr="003B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3E"/>
    <w:multiLevelType w:val="hybridMultilevel"/>
    <w:tmpl w:val="96DC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24"/>
    <w:rsid w:val="0029078E"/>
    <w:rsid w:val="002937C9"/>
    <w:rsid w:val="0031729C"/>
    <w:rsid w:val="003B5802"/>
    <w:rsid w:val="004E698A"/>
    <w:rsid w:val="0068023F"/>
    <w:rsid w:val="008054F7"/>
    <w:rsid w:val="00C45A95"/>
    <w:rsid w:val="00D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2013-11-13T07:43:00Z</dcterms:created>
  <dcterms:modified xsi:type="dcterms:W3CDTF">2013-12-11T08:21:00Z</dcterms:modified>
</cp:coreProperties>
</file>